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8" w:type="dxa"/>
        <w:tblBorders>
          <w:insideH w:val="single" w:sz="6" w:space="0" w:color="auto"/>
          <w:insideV w:val="single" w:sz="6" w:space="0" w:color="auto"/>
        </w:tblBorders>
        <w:tblLayout w:type="fixed"/>
        <w:tblLook w:val="04A0" w:firstRow="1" w:lastRow="0" w:firstColumn="1" w:lastColumn="0" w:noHBand="0" w:noVBand="1"/>
      </w:tblPr>
      <w:tblGrid>
        <w:gridCol w:w="1548"/>
        <w:gridCol w:w="3240"/>
        <w:gridCol w:w="1680"/>
        <w:gridCol w:w="3360"/>
      </w:tblGrid>
      <w:tr w:rsidR="00737878" w:rsidRPr="00737878" w14:paraId="384DD32C" w14:textId="77777777" w:rsidTr="00076E40">
        <w:tc>
          <w:tcPr>
            <w:tcW w:w="9828" w:type="dxa"/>
            <w:gridSpan w:val="4"/>
            <w:tcBorders>
              <w:top w:val="single" w:sz="6" w:space="0" w:color="auto"/>
              <w:left w:val="single" w:sz="6" w:space="0" w:color="auto"/>
              <w:bottom w:val="single" w:sz="6" w:space="0" w:color="auto"/>
              <w:right w:val="single" w:sz="6" w:space="0" w:color="auto"/>
            </w:tcBorders>
          </w:tcPr>
          <w:p w14:paraId="384DD32A" w14:textId="77777777" w:rsidR="00737878" w:rsidRPr="00737878" w:rsidRDefault="00737878" w:rsidP="00737878">
            <w:pPr>
              <w:spacing w:after="0" w:line="240" w:lineRule="auto"/>
              <w:rPr>
                <w:rFonts w:ascii="Arial" w:eastAsia="Times New Roman" w:hAnsi="Arial" w:cs="Arial"/>
                <w:b/>
                <w:lang w:val="en-GB"/>
              </w:rPr>
            </w:pPr>
            <w:r w:rsidRPr="00737878">
              <w:rPr>
                <w:rFonts w:ascii="Arial" w:eastAsia="Times New Roman" w:hAnsi="Arial" w:cs="Arial"/>
                <w:b/>
                <w:lang w:val="en-GB"/>
              </w:rPr>
              <w:t xml:space="preserve">RBR STANDING ORDER </w:t>
            </w:r>
            <w:r w:rsidRPr="00F32840">
              <w:rPr>
                <w:rFonts w:ascii="Arial" w:eastAsia="Times New Roman" w:hAnsi="Arial" w:cs="Arial"/>
                <w:b/>
                <w:lang w:val="en-GB"/>
              </w:rPr>
              <w:t>7</w:t>
            </w:r>
            <w:r w:rsidR="00A9123F">
              <w:rPr>
                <w:rFonts w:ascii="Arial" w:eastAsia="Times New Roman" w:hAnsi="Arial" w:cs="Arial"/>
                <w:b/>
                <w:lang w:val="en-GB"/>
              </w:rPr>
              <w:t>0</w:t>
            </w:r>
            <w:r w:rsidRPr="00737878">
              <w:rPr>
                <w:rFonts w:ascii="Arial" w:eastAsia="Times New Roman" w:hAnsi="Arial" w:cs="Arial"/>
                <w:b/>
                <w:lang w:val="en-GB"/>
              </w:rPr>
              <w:t xml:space="preserve"> – </w:t>
            </w:r>
            <w:r w:rsidRPr="00F32840">
              <w:rPr>
                <w:rFonts w:ascii="Arial" w:eastAsia="Times New Roman" w:hAnsi="Arial" w:cs="Arial"/>
                <w:b/>
                <w:lang w:val="en-GB"/>
              </w:rPr>
              <w:t xml:space="preserve">Hair whilst in </w:t>
            </w:r>
            <w:proofErr w:type="gramStart"/>
            <w:r w:rsidRPr="00F32840">
              <w:rPr>
                <w:rFonts w:ascii="Arial" w:eastAsia="Times New Roman" w:hAnsi="Arial" w:cs="Arial"/>
                <w:b/>
                <w:lang w:val="en-GB"/>
              </w:rPr>
              <w:t>Uniform</w:t>
            </w:r>
            <w:proofErr w:type="gramEnd"/>
          </w:p>
          <w:p w14:paraId="384DD32B" w14:textId="77777777" w:rsidR="00737878" w:rsidRPr="00737878" w:rsidRDefault="00737878" w:rsidP="00737878">
            <w:pPr>
              <w:spacing w:after="0" w:line="240" w:lineRule="auto"/>
              <w:rPr>
                <w:rFonts w:ascii="Arial" w:eastAsia="Times New Roman" w:hAnsi="Arial" w:cs="Arial"/>
                <w:b/>
                <w:lang w:val="en-GB"/>
              </w:rPr>
            </w:pPr>
          </w:p>
        </w:tc>
      </w:tr>
      <w:tr w:rsidR="00737878" w:rsidRPr="00737878" w14:paraId="384DD331" w14:textId="77777777" w:rsidTr="00076E40">
        <w:trPr>
          <w:trHeight w:val="317"/>
        </w:trPr>
        <w:tc>
          <w:tcPr>
            <w:tcW w:w="1548" w:type="dxa"/>
            <w:tcBorders>
              <w:top w:val="single" w:sz="6" w:space="0" w:color="auto"/>
              <w:left w:val="single" w:sz="6" w:space="0" w:color="auto"/>
              <w:bottom w:val="single" w:sz="6" w:space="0" w:color="auto"/>
              <w:right w:val="single" w:sz="6" w:space="0" w:color="auto"/>
            </w:tcBorders>
            <w:hideMark/>
          </w:tcPr>
          <w:p w14:paraId="384DD32D" w14:textId="77777777" w:rsidR="00737878" w:rsidRPr="00737878" w:rsidRDefault="00737878" w:rsidP="00737878">
            <w:pPr>
              <w:spacing w:after="0" w:line="240" w:lineRule="auto"/>
              <w:rPr>
                <w:rFonts w:ascii="Arial" w:eastAsia="Times New Roman" w:hAnsi="Arial" w:cs="Arial"/>
                <w:lang w:val="en-GB"/>
              </w:rPr>
            </w:pPr>
            <w:r w:rsidRPr="00737878">
              <w:rPr>
                <w:rFonts w:ascii="Arial" w:eastAsia="Times New Roman" w:hAnsi="Arial" w:cs="Arial"/>
                <w:lang w:val="en-GB"/>
              </w:rPr>
              <w:t>As At:</w:t>
            </w:r>
          </w:p>
        </w:tc>
        <w:tc>
          <w:tcPr>
            <w:tcW w:w="3240" w:type="dxa"/>
            <w:tcBorders>
              <w:top w:val="single" w:sz="6" w:space="0" w:color="auto"/>
              <w:left w:val="single" w:sz="6" w:space="0" w:color="auto"/>
              <w:bottom w:val="single" w:sz="6" w:space="0" w:color="auto"/>
              <w:right w:val="single" w:sz="6" w:space="0" w:color="auto"/>
            </w:tcBorders>
          </w:tcPr>
          <w:p w14:paraId="384DD32E" w14:textId="77777777" w:rsidR="00737878" w:rsidRPr="00737878" w:rsidRDefault="00D3101A" w:rsidP="00737878">
            <w:pPr>
              <w:spacing w:after="0" w:line="240" w:lineRule="auto"/>
              <w:rPr>
                <w:rFonts w:ascii="Arial" w:eastAsia="Times New Roman" w:hAnsi="Arial" w:cs="Arial"/>
                <w:lang w:val="en-GB"/>
              </w:rPr>
            </w:pPr>
            <w:r>
              <w:rPr>
                <w:rFonts w:ascii="Arial" w:eastAsia="Times New Roman" w:hAnsi="Arial" w:cs="Arial"/>
                <w:lang w:val="en-GB"/>
              </w:rPr>
              <w:t>9 January 2024</w:t>
            </w:r>
          </w:p>
        </w:tc>
        <w:tc>
          <w:tcPr>
            <w:tcW w:w="1680" w:type="dxa"/>
            <w:tcBorders>
              <w:top w:val="single" w:sz="6" w:space="0" w:color="auto"/>
              <w:left w:val="single" w:sz="6" w:space="0" w:color="auto"/>
              <w:bottom w:val="single" w:sz="6" w:space="0" w:color="auto"/>
              <w:right w:val="single" w:sz="6" w:space="0" w:color="auto"/>
            </w:tcBorders>
            <w:hideMark/>
          </w:tcPr>
          <w:p w14:paraId="384DD32F" w14:textId="77777777" w:rsidR="00737878" w:rsidRPr="00737878" w:rsidRDefault="00737878" w:rsidP="00737878">
            <w:pPr>
              <w:spacing w:after="0" w:line="240" w:lineRule="auto"/>
              <w:rPr>
                <w:rFonts w:ascii="Arial" w:eastAsia="Times New Roman" w:hAnsi="Arial" w:cs="Arial"/>
                <w:lang w:val="en-GB"/>
              </w:rPr>
            </w:pPr>
            <w:r w:rsidRPr="00737878">
              <w:rPr>
                <w:rFonts w:ascii="Arial" w:eastAsia="Times New Roman" w:hAnsi="Arial" w:cs="Arial"/>
                <w:lang w:val="en-GB"/>
              </w:rPr>
              <w:t>Review Date:</w:t>
            </w:r>
          </w:p>
        </w:tc>
        <w:tc>
          <w:tcPr>
            <w:tcW w:w="3360" w:type="dxa"/>
            <w:tcBorders>
              <w:top w:val="single" w:sz="6" w:space="0" w:color="auto"/>
              <w:left w:val="single" w:sz="6" w:space="0" w:color="auto"/>
              <w:bottom w:val="single" w:sz="6" w:space="0" w:color="auto"/>
              <w:right w:val="single" w:sz="6" w:space="0" w:color="auto"/>
            </w:tcBorders>
          </w:tcPr>
          <w:p w14:paraId="384DD330" w14:textId="77777777" w:rsidR="00737878" w:rsidRPr="00737878" w:rsidRDefault="007D6C59" w:rsidP="00737878">
            <w:pPr>
              <w:spacing w:after="0" w:line="240" w:lineRule="auto"/>
              <w:rPr>
                <w:rFonts w:ascii="Arial" w:eastAsia="Times New Roman" w:hAnsi="Arial" w:cs="Arial"/>
                <w:lang w:val="en-GB"/>
              </w:rPr>
            </w:pPr>
            <w:r>
              <w:rPr>
                <w:rFonts w:ascii="Arial" w:eastAsia="Times New Roman" w:hAnsi="Arial" w:cs="Arial"/>
                <w:lang w:val="en-GB"/>
              </w:rPr>
              <w:t>October</w:t>
            </w:r>
            <w:r w:rsidR="00737878" w:rsidRPr="00F32840">
              <w:rPr>
                <w:rFonts w:ascii="Arial" w:eastAsia="Times New Roman" w:hAnsi="Arial" w:cs="Arial"/>
                <w:lang w:val="en-GB"/>
              </w:rPr>
              <w:t xml:space="preserve"> 2024</w:t>
            </w:r>
          </w:p>
        </w:tc>
      </w:tr>
      <w:tr w:rsidR="00737878" w:rsidRPr="00737878" w14:paraId="384DD336" w14:textId="77777777" w:rsidTr="00076E40">
        <w:trPr>
          <w:trHeight w:val="321"/>
        </w:trPr>
        <w:tc>
          <w:tcPr>
            <w:tcW w:w="1548" w:type="dxa"/>
            <w:tcBorders>
              <w:top w:val="single" w:sz="6" w:space="0" w:color="auto"/>
              <w:left w:val="single" w:sz="6" w:space="0" w:color="auto"/>
              <w:bottom w:val="single" w:sz="6" w:space="0" w:color="auto"/>
              <w:right w:val="single" w:sz="6" w:space="0" w:color="auto"/>
            </w:tcBorders>
            <w:hideMark/>
          </w:tcPr>
          <w:p w14:paraId="384DD332" w14:textId="77777777" w:rsidR="00737878" w:rsidRPr="00737878" w:rsidRDefault="00737878" w:rsidP="00737878">
            <w:pPr>
              <w:spacing w:after="0" w:line="240" w:lineRule="auto"/>
              <w:rPr>
                <w:rFonts w:ascii="Arial" w:eastAsia="Times New Roman" w:hAnsi="Arial" w:cs="Arial"/>
                <w:lang w:val="en-GB"/>
              </w:rPr>
            </w:pPr>
            <w:r w:rsidRPr="00737878">
              <w:rPr>
                <w:rFonts w:ascii="Arial" w:eastAsia="Times New Roman" w:hAnsi="Arial" w:cs="Arial"/>
                <w:lang w:val="en-GB"/>
              </w:rPr>
              <w:t>Amendment:</w:t>
            </w:r>
          </w:p>
        </w:tc>
        <w:tc>
          <w:tcPr>
            <w:tcW w:w="3240" w:type="dxa"/>
            <w:tcBorders>
              <w:top w:val="single" w:sz="6" w:space="0" w:color="auto"/>
              <w:left w:val="single" w:sz="6" w:space="0" w:color="auto"/>
              <w:bottom w:val="single" w:sz="6" w:space="0" w:color="auto"/>
              <w:right w:val="single" w:sz="6" w:space="0" w:color="auto"/>
            </w:tcBorders>
          </w:tcPr>
          <w:p w14:paraId="384DD333" w14:textId="77777777" w:rsidR="00737878" w:rsidRPr="00737878" w:rsidRDefault="00737878" w:rsidP="00737878">
            <w:pPr>
              <w:spacing w:after="0" w:line="240" w:lineRule="auto"/>
              <w:rPr>
                <w:rFonts w:ascii="Arial" w:eastAsia="Times New Roman" w:hAnsi="Arial" w:cs="Arial"/>
                <w:lang w:val="en-GB"/>
              </w:rPr>
            </w:pPr>
          </w:p>
        </w:tc>
        <w:tc>
          <w:tcPr>
            <w:tcW w:w="1680" w:type="dxa"/>
            <w:tcBorders>
              <w:top w:val="single" w:sz="6" w:space="0" w:color="auto"/>
              <w:left w:val="single" w:sz="6" w:space="0" w:color="auto"/>
              <w:bottom w:val="single" w:sz="6" w:space="0" w:color="auto"/>
              <w:right w:val="single" w:sz="6" w:space="0" w:color="auto"/>
            </w:tcBorders>
            <w:hideMark/>
          </w:tcPr>
          <w:p w14:paraId="384DD334" w14:textId="77777777" w:rsidR="00737878" w:rsidRPr="00737878" w:rsidRDefault="00737878" w:rsidP="00737878">
            <w:pPr>
              <w:spacing w:after="0" w:line="240" w:lineRule="auto"/>
              <w:rPr>
                <w:rFonts w:ascii="Arial" w:eastAsia="Times New Roman" w:hAnsi="Arial" w:cs="Arial"/>
                <w:lang w:val="en-GB"/>
              </w:rPr>
            </w:pPr>
            <w:r w:rsidRPr="00737878">
              <w:rPr>
                <w:rFonts w:ascii="Arial" w:eastAsia="Times New Roman" w:hAnsi="Arial" w:cs="Arial"/>
                <w:lang w:val="en-GB"/>
              </w:rPr>
              <w:t>Sponsor:</w:t>
            </w:r>
          </w:p>
        </w:tc>
        <w:tc>
          <w:tcPr>
            <w:tcW w:w="3360" w:type="dxa"/>
            <w:tcBorders>
              <w:top w:val="single" w:sz="6" w:space="0" w:color="auto"/>
              <w:left w:val="single" w:sz="6" w:space="0" w:color="auto"/>
              <w:bottom w:val="single" w:sz="6" w:space="0" w:color="auto"/>
              <w:right w:val="single" w:sz="6" w:space="0" w:color="auto"/>
            </w:tcBorders>
          </w:tcPr>
          <w:p w14:paraId="384DD335" w14:textId="77777777" w:rsidR="00737878" w:rsidRPr="00737878" w:rsidRDefault="00A671D9" w:rsidP="00737878">
            <w:pPr>
              <w:spacing w:after="0" w:line="240" w:lineRule="auto"/>
              <w:rPr>
                <w:rFonts w:ascii="Arial" w:eastAsia="Times New Roman" w:hAnsi="Arial" w:cs="Arial"/>
                <w:lang w:val="en-GB"/>
              </w:rPr>
            </w:pPr>
            <w:r w:rsidRPr="00F32840">
              <w:rPr>
                <w:rFonts w:ascii="Arial" w:eastAsia="Times New Roman" w:hAnsi="Arial" w:cs="Arial"/>
                <w:lang w:val="en-GB"/>
              </w:rPr>
              <w:t>RSM</w:t>
            </w:r>
          </w:p>
        </w:tc>
      </w:tr>
      <w:tr w:rsidR="00737878" w:rsidRPr="00737878" w14:paraId="384DD339" w14:textId="77777777" w:rsidTr="00076E40">
        <w:tc>
          <w:tcPr>
            <w:tcW w:w="9828" w:type="dxa"/>
            <w:gridSpan w:val="4"/>
            <w:tcBorders>
              <w:top w:val="single" w:sz="6" w:space="0" w:color="auto"/>
              <w:left w:val="single" w:sz="6" w:space="0" w:color="auto"/>
              <w:bottom w:val="single" w:sz="6" w:space="0" w:color="auto"/>
              <w:right w:val="single" w:sz="6" w:space="0" w:color="auto"/>
            </w:tcBorders>
          </w:tcPr>
          <w:p w14:paraId="384DD337" w14:textId="77777777" w:rsidR="00737878" w:rsidRPr="00737878" w:rsidRDefault="00737878" w:rsidP="00737878">
            <w:pPr>
              <w:spacing w:after="0" w:line="240" w:lineRule="auto"/>
              <w:rPr>
                <w:rFonts w:ascii="Arial" w:eastAsia="Times New Roman" w:hAnsi="Arial" w:cs="Arial"/>
                <w:lang w:val="en-GB"/>
              </w:rPr>
            </w:pPr>
            <w:r w:rsidRPr="00737878">
              <w:rPr>
                <w:rFonts w:ascii="Arial" w:eastAsia="Times New Roman" w:hAnsi="Arial" w:cs="Arial"/>
                <w:lang w:val="en-GB"/>
              </w:rPr>
              <w:t>Reference:</w:t>
            </w:r>
          </w:p>
          <w:p w14:paraId="384DD338" w14:textId="77777777" w:rsidR="00737878" w:rsidRPr="00737878" w:rsidRDefault="00737878" w:rsidP="00737878">
            <w:pPr>
              <w:spacing w:after="0" w:line="240" w:lineRule="auto"/>
              <w:rPr>
                <w:rFonts w:ascii="Arial" w:eastAsia="Times New Roman" w:hAnsi="Arial" w:cs="Arial"/>
                <w:lang w:val="en-GB"/>
              </w:rPr>
            </w:pPr>
          </w:p>
        </w:tc>
      </w:tr>
    </w:tbl>
    <w:p w14:paraId="384DD33A" w14:textId="77777777" w:rsidR="00961F7C" w:rsidRPr="00F32840" w:rsidRDefault="00961F7C" w:rsidP="00737878">
      <w:pPr>
        <w:pStyle w:val="ListParagraph"/>
        <w:tabs>
          <w:tab w:val="left" w:pos="567"/>
          <w:tab w:val="left" w:pos="1134"/>
        </w:tabs>
        <w:ind w:left="0"/>
        <w:rPr>
          <w:rFonts w:ascii="Arial" w:hAnsi="Arial" w:cs="Arial"/>
        </w:rPr>
      </w:pPr>
    </w:p>
    <w:p w14:paraId="384DD33B" w14:textId="77777777" w:rsidR="00737878" w:rsidRPr="00F32840" w:rsidRDefault="00737878" w:rsidP="00737878">
      <w:pPr>
        <w:pStyle w:val="ListParagraph"/>
        <w:tabs>
          <w:tab w:val="left" w:pos="0"/>
        </w:tabs>
        <w:ind w:left="0"/>
        <w:rPr>
          <w:rFonts w:ascii="Arial" w:hAnsi="Arial" w:cs="Arial"/>
          <w:b/>
        </w:rPr>
      </w:pPr>
      <w:r w:rsidRPr="00F32840">
        <w:rPr>
          <w:rFonts w:ascii="Arial" w:hAnsi="Arial" w:cs="Arial"/>
          <w:b/>
        </w:rPr>
        <w:t>INTRODUCTION</w:t>
      </w:r>
    </w:p>
    <w:p w14:paraId="384DD33C" w14:textId="77777777" w:rsidR="00737878" w:rsidRPr="00F32840" w:rsidRDefault="00737878" w:rsidP="00737878">
      <w:pPr>
        <w:pStyle w:val="ListParagraph"/>
        <w:tabs>
          <w:tab w:val="left" w:pos="567"/>
          <w:tab w:val="left" w:pos="1134"/>
        </w:tabs>
        <w:rPr>
          <w:rFonts w:ascii="Arial" w:hAnsi="Arial" w:cs="Arial"/>
        </w:rPr>
      </w:pPr>
    </w:p>
    <w:p w14:paraId="384DD33D" w14:textId="77777777" w:rsidR="00737878" w:rsidRPr="00F32840" w:rsidRDefault="00737878" w:rsidP="00737878">
      <w:pPr>
        <w:pStyle w:val="ListParagraph"/>
        <w:numPr>
          <w:ilvl w:val="0"/>
          <w:numId w:val="3"/>
        </w:numPr>
        <w:tabs>
          <w:tab w:val="clear" w:pos="1080"/>
          <w:tab w:val="left" w:pos="0"/>
          <w:tab w:val="left" w:pos="567"/>
        </w:tabs>
        <w:ind w:left="0" w:firstLine="0"/>
        <w:rPr>
          <w:rFonts w:ascii="Arial" w:hAnsi="Arial" w:cs="Arial"/>
        </w:rPr>
      </w:pPr>
      <w:r w:rsidRPr="00F32840">
        <w:rPr>
          <w:rFonts w:ascii="Arial" w:hAnsi="Arial" w:cs="Arial"/>
          <w:lang w:val="en-GB"/>
        </w:rPr>
        <w:t>The RBR</w:t>
      </w:r>
      <w:r w:rsidR="000A55DD">
        <w:rPr>
          <w:rFonts w:ascii="Arial" w:hAnsi="Arial" w:cs="Arial"/>
          <w:lang w:val="en-GB"/>
        </w:rPr>
        <w:t>, owing to operational, training or safety requirements,</w:t>
      </w:r>
      <w:r w:rsidRPr="00F32840">
        <w:rPr>
          <w:rFonts w:ascii="Arial" w:hAnsi="Arial" w:cs="Arial"/>
          <w:lang w:val="en-GB"/>
        </w:rPr>
        <w:t xml:space="preserve"> requires serving members to adhere to </w:t>
      </w:r>
      <w:r w:rsidR="00C569B4" w:rsidRPr="00F32840">
        <w:rPr>
          <w:rFonts w:ascii="Arial" w:hAnsi="Arial" w:cs="Arial"/>
          <w:lang w:val="en-GB"/>
        </w:rPr>
        <w:t xml:space="preserve">certain restrictions on </w:t>
      </w:r>
      <w:r w:rsidR="00A671D9" w:rsidRPr="00F32840">
        <w:rPr>
          <w:rFonts w:ascii="Arial" w:hAnsi="Arial" w:cs="Arial"/>
          <w:lang w:val="en-GB"/>
        </w:rPr>
        <w:t xml:space="preserve">their appearance. The following Standing Order will detail the RBR Policy on permitted </w:t>
      </w:r>
      <w:r w:rsidR="00955A07">
        <w:rPr>
          <w:rFonts w:ascii="Arial" w:hAnsi="Arial" w:cs="Arial"/>
          <w:lang w:val="en-GB"/>
        </w:rPr>
        <w:t>hairstyles</w:t>
      </w:r>
      <w:r w:rsidR="00A671D9" w:rsidRPr="00F32840">
        <w:rPr>
          <w:rFonts w:ascii="Arial" w:hAnsi="Arial" w:cs="Arial"/>
          <w:lang w:val="en-GB"/>
        </w:rPr>
        <w:t xml:space="preserve"> for serving personnel.</w:t>
      </w:r>
    </w:p>
    <w:p w14:paraId="384DD33E" w14:textId="77777777" w:rsidR="00737878" w:rsidRPr="00F32840" w:rsidRDefault="00737878" w:rsidP="00737878">
      <w:pPr>
        <w:pStyle w:val="ListParagraph"/>
        <w:tabs>
          <w:tab w:val="left" w:pos="567"/>
          <w:tab w:val="left" w:pos="1134"/>
        </w:tabs>
        <w:rPr>
          <w:rFonts w:ascii="Arial" w:hAnsi="Arial" w:cs="Arial"/>
        </w:rPr>
      </w:pPr>
    </w:p>
    <w:p w14:paraId="384DD33F" w14:textId="77777777" w:rsidR="00737878" w:rsidRPr="00F32840" w:rsidRDefault="00737878" w:rsidP="00A671D9">
      <w:pPr>
        <w:pStyle w:val="ListParagraph"/>
        <w:tabs>
          <w:tab w:val="left" w:pos="0"/>
        </w:tabs>
        <w:ind w:left="0"/>
        <w:rPr>
          <w:rFonts w:ascii="Arial" w:hAnsi="Arial" w:cs="Arial"/>
          <w:lang w:val="en-GB"/>
        </w:rPr>
      </w:pPr>
      <w:r w:rsidRPr="00F32840">
        <w:rPr>
          <w:rFonts w:ascii="Arial" w:hAnsi="Arial" w:cs="Arial"/>
          <w:b/>
        </w:rPr>
        <w:t xml:space="preserve">STANDING ORDERS REGARDING </w:t>
      </w:r>
      <w:r w:rsidR="00955A07">
        <w:rPr>
          <w:rFonts w:ascii="Arial" w:hAnsi="Arial" w:cs="Arial"/>
          <w:b/>
        </w:rPr>
        <w:t>HAIRSTYLES</w:t>
      </w:r>
      <w:r w:rsidR="00A671D9" w:rsidRPr="00F32840">
        <w:rPr>
          <w:rFonts w:ascii="Arial" w:hAnsi="Arial" w:cs="Arial"/>
          <w:b/>
        </w:rPr>
        <w:t xml:space="preserve"> WHILST IN UNIFORM</w:t>
      </w:r>
    </w:p>
    <w:p w14:paraId="384DD340" w14:textId="77777777" w:rsidR="00737878" w:rsidRPr="00F32840" w:rsidRDefault="00737878" w:rsidP="00737878">
      <w:pPr>
        <w:pStyle w:val="ListParagraph"/>
        <w:tabs>
          <w:tab w:val="left" w:pos="567"/>
          <w:tab w:val="left" w:pos="1134"/>
        </w:tabs>
        <w:rPr>
          <w:rFonts w:ascii="Arial" w:hAnsi="Arial" w:cs="Arial"/>
          <w:lang w:val="en-GB"/>
        </w:rPr>
      </w:pPr>
    </w:p>
    <w:p w14:paraId="384DD341" w14:textId="77777777" w:rsidR="00737878" w:rsidRPr="00F32840" w:rsidRDefault="00A671D9" w:rsidP="00A671D9">
      <w:pPr>
        <w:pStyle w:val="ListParagraph"/>
        <w:numPr>
          <w:ilvl w:val="0"/>
          <w:numId w:val="3"/>
        </w:numPr>
        <w:tabs>
          <w:tab w:val="clear" w:pos="1080"/>
          <w:tab w:val="left" w:pos="0"/>
          <w:tab w:val="left" w:pos="567"/>
        </w:tabs>
        <w:ind w:left="0" w:firstLine="0"/>
        <w:rPr>
          <w:rFonts w:ascii="Arial" w:hAnsi="Arial" w:cs="Arial"/>
          <w:lang w:val="en-GB"/>
        </w:rPr>
      </w:pPr>
      <w:r w:rsidRPr="00F32840">
        <w:rPr>
          <w:rFonts w:ascii="Arial" w:hAnsi="Arial" w:cs="Arial"/>
          <w:lang w:val="en-GB"/>
        </w:rPr>
        <w:t xml:space="preserve">All members of the RBR are to adhere to the following direction on permissible Hair Styles whilst in Uniform. Irrespective of </w:t>
      </w:r>
      <w:r w:rsidR="00955A07">
        <w:rPr>
          <w:rFonts w:ascii="Arial" w:hAnsi="Arial" w:cs="Arial"/>
          <w:lang w:val="en-GB"/>
        </w:rPr>
        <w:t xml:space="preserve">the </w:t>
      </w:r>
      <w:r w:rsidRPr="00F32840">
        <w:rPr>
          <w:rFonts w:ascii="Arial" w:hAnsi="Arial" w:cs="Arial"/>
          <w:lang w:val="en-GB"/>
        </w:rPr>
        <w:t>style adopted, t</w:t>
      </w:r>
      <w:r w:rsidRPr="00F32840">
        <w:rPr>
          <w:rFonts w:ascii="Arial" w:hAnsi="Arial" w:cs="Arial"/>
        </w:rPr>
        <w:t xml:space="preserve">he hair of the head of both men and women in uniform is to be neatly groomed and secured or styled back from the face. The style and </w:t>
      </w:r>
      <w:proofErr w:type="spellStart"/>
      <w:r w:rsidRPr="00F32840">
        <w:rPr>
          <w:rFonts w:ascii="Arial" w:hAnsi="Arial" w:cs="Arial"/>
        </w:rPr>
        <w:t>colour</w:t>
      </w:r>
      <w:proofErr w:type="spellEnd"/>
      <w:r w:rsidRPr="00F32840">
        <w:rPr>
          <w:rFonts w:ascii="Arial" w:hAnsi="Arial" w:cs="Arial"/>
        </w:rPr>
        <w:t xml:space="preserve"> of the hair (if not natural) </w:t>
      </w:r>
      <w:proofErr w:type="gramStart"/>
      <w:r w:rsidRPr="00F32840">
        <w:rPr>
          <w:rFonts w:ascii="Arial" w:hAnsi="Arial" w:cs="Arial"/>
        </w:rPr>
        <w:t>is</w:t>
      </w:r>
      <w:proofErr w:type="gramEnd"/>
      <w:r w:rsidRPr="00F32840">
        <w:rPr>
          <w:rFonts w:ascii="Arial" w:hAnsi="Arial" w:cs="Arial"/>
        </w:rPr>
        <w:t xml:space="preserve"> not to be of an exaggerated nature. The hair is to be worn such that all types of military </w:t>
      </w:r>
      <w:r w:rsidR="00955A07">
        <w:rPr>
          <w:rFonts w:ascii="Arial" w:hAnsi="Arial" w:cs="Arial"/>
        </w:rPr>
        <w:t>headdresses</w:t>
      </w:r>
      <w:r w:rsidRPr="00F32840">
        <w:rPr>
          <w:rFonts w:ascii="Arial" w:hAnsi="Arial" w:cs="Arial"/>
        </w:rPr>
        <w:t xml:space="preserve"> may be worn </w:t>
      </w:r>
      <w:r w:rsidR="00955A07">
        <w:rPr>
          <w:rFonts w:ascii="Arial" w:hAnsi="Arial" w:cs="Arial"/>
        </w:rPr>
        <w:t>correctly</w:t>
      </w:r>
      <w:r w:rsidRPr="00F32840">
        <w:rPr>
          <w:rFonts w:ascii="Arial" w:hAnsi="Arial" w:cs="Arial"/>
        </w:rPr>
        <w:t xml:space="preserve">. Hair should not be visible on the forehead under the </w:t>
      </w:r>
      <w:r w:rsidR="00955A07">
        <w:rPr>
          <w:rFonts w:ascii="Arial" w:hAnsi="Arial" w:cs="Arial"/>
        </w:rPr>
        <w:t>brow band</w:t>
      </w:r>
      <w:r w:rsidRPr="00F32840">
        <w:rPr>
          <w:rFonts w:ascii="Arial" w:hAnsi="Arial" w:cs="Arial"/>
        </w:rPr>
        <w:t xml:space="preserve"> of the headdress nor seen on or covering the ears.</w:t>
      </w:r>
    </w:p>
    <w:p w14:paraId="384DD342" w14:textId="77777777" w:rsidR="00A671D9" w:rsidRPr="00F32840" w:rsidRDefault="00A671D9" w:rsidP="00A671D9">
      <w:pPr>
        <w:pStyle w:val="ListParagraph"/>
        <w:tabs>
          <w:tab w:val="left" w:pos="0"/>
          <w:tab w:val="left" w:pos="567"/>
        </w:tabs>
        <w:ind w:left="0"/>
        <w:rPr>
          <w:rFonts w:ascii="Arial" w:hAnsi="Arial" w:cs="Arial"/>
          <w:lang w:val="en-GB"/>
        </w:rPr>
      </w:pPr>
    </w:p>
    <w:p w14:paraId="384DD343" w14:textId="77777777" w:rsidR="00A671D9" w:rsidRPr="00F32840" w:rsidRDefault="00674834" w:rsidP="00A671D9">
      <w:pPr>
        <w:pStyle w:val="ListParagraph"/>
        <w:numPr>
          <w:ilvl w:val="0"/>
          <w:numId w:val="3"/>
        </w:numPr>
        <w:tabs>
          <w:tab w:val="clear" w:pos="1080"/>
          <w:tab w:val="left" w:pos="0"/>
          <w:tab w:val="left" w:pos="567"/>
        </w:tabs>
        <w:ind w:left="0" w:firstLine="0"/>
        <w:rPr>
          <w:rFonts w:ascii="Arial" w:hAnsi="Arial" w:cs="Arial"/>
          <w:lang w:val="en-GB"/>
        </w:rPr>
      </w:pPr>
      <w:r w:rsidRPr="00F32840">
        <w:rPr>
          <w:rFonts w:ascii="Arial" w:hAnsi="Arial" w:cs="Arial"/>
          <w:lang w:val="en-GB"/>
        </w:rPr>
        <w:t>Generic direction for all serving personnel is as follows:</w:t>
      </w:r>
    </w:p>
    <w:p w14:paraId="384DD344" w14:textId="77777777" w:rsidR="00674834" w:rsidRPr="00F32840" w:rsidRDefault="00674834" w:rsidP="00674834">
      <w:pPr>
        <w:pStyle w:val="ListParagraph"/>
        <w:rPr>
          <w:rFonts w:ascii="Arial" w:hAnsi="Arial" w:cs="Arial"/>
          <w:lang w:val="en-GB"/>
        </w:rPr>
      </w:pPr>
    </w:p>
    <w:p w14:paraId="384DD345" w14:textId="77777777" w:rsidR="00674834" w:rsidRPr="00F32840" w:rsidRDefault="00674834" w:rsidP="00674834">
      <w:pPr>
        <w:pStyle w:val="ListParagraph"/>
        <w:numPr>
          <w:ilvl w:val="1"/>
          <w:numId w:val="3"/>
        </w:numPr>
        <w:tabs>
          <w:tab w:val="clear" w:pos="1440"/>
          <w:tab w:val="left" w:pos="0"/>
          <w:tab w:val="num" w:pos="567"/>
          <w:tab w:val="left" w:pos="1134"/>
        </w:tabs>
        <w:ind w:left="567" w:firstLine="0"/>
        <w:rPr>
          <w:rFonts w:ascii="Arial" w:hAnsi="Arial" w:cs="Arial"/>
          <w:b/>
          <w:lang w:val="en-GB"/>
        </w:rPr>
      </w:pPr>
      <w:r w:rsidRPr="00F32840">
        <w:rPr>
          <w:rFonts w:ascii="Arial" w:hAnsi="Arial" w:cs="Arial"/>
          <w:b/>
          <w:lang w:val="en-GB"/>
        </w:rPr>
        <w:t>Hair Colour</w:t>
      </w:r>
      <w:r w:rsidRPr="00F32840">
        <w:rPr>
          <w:rFonts w:ascii="Arial" w:hAnsi="Arial" w:cs="Arial"/>
          <w:lang w:val="en-GB"/>
        </w:rPr>
        <w:t xml:space="preserve">. </w:t>
      </w:r>
      <w:r w:rsidRPr="00F32840">
        <w:rPr>
          <w:rFonts w:ascii="Arial" w:hAnsi="Arial" w:cs="Arial"/>
        </w:rPr>
        <w:t xml:space="preserve">If the hair is not the individual’s natural </w:t>
      </w:r>
      <w:proofErr w:type="spellStart"/>
      <w:r w:rsidRPr="00F32840">
        <w:rPr>
          <w:rFonts w:ascii="Arial" w:hAnsi="Arial" w:cs="Arial"/>
        </w:rPr>
        <w:t>colour</w:t>
      </w:r>
      <w:proofErr w:type="spellEnd"/>
      <w:r w:rsidRPr="00F32840">
        <w:rPr>
          <w:rFonts w:ascii="Arial" w:hAnsi="Arial" w:cs="Arial"/>
        </w:rPr>
        <w:t xml:space="preserve">, it must be of an even natural </w:t>
      </w:r>
      <w:proofErr w:type="spellStart"/>
      <w:r w:rsidRPr="00F32840">
        <w:rPr>
          <w:rFonts w:ascii="Arial" w:hAnsi="Arial" w:cs="Arial"/>
        </w:rPr>
        <w:t>colour</w:t>
      </w:r>
      <w:proofErr w:type="spellEnd"/>
      <w:r w:rsidRPr="00F32840">
        <w:rPr>
          <w:rFonts w:ascii="Arial" w:hAnsi="Arial" w:cs="Arial"/>
        </w:rPr>
        <w:t>. In all cases</w:t>
      </w:r>
      <w:r w:rsidR="00955A07">
        <w:rPr>
          <w:rFonts w:ascii="Arial" w:hAnsi="Arial" w:cs="Arial"/>
        </w:rPr>
        <w:t>,</w:t>
      </w:r>
      <w:r w:rsidRPr="00F32840">
        <w:rPr>
          <w:rFonts w:ascii="Arial" w:hAnsi="Arial" w:cs="Arial"/>
        </w:rPr>
        <w:t xml:space="preserve"> ID cards must be representative of hair </w:t>
      </w:r>
      <w:proofErr w:type="spellStart"/>
      <w:r w:rsidRPr="00F32840">
        <w:rPr>
          <w:rFonts w:ascii="Arial" w:hAnsi="Arial" w:cs="Arial"/>
        </w:rPr>
        <w:t>colour</w:t>
      </w:r>
      <w:proofErr w:type="spellEnd"/>
      <w:r w:rsidRPr="00F32840">
        <w:rPr>
          <w:rFonts w:ascii="Arial" w:hAnsi="Arial" w:cs="Arial"/>
        </w:rPr>
        <w:t>.</w:t>
      </w:r>
    </w:p>
    <w:p w14:paraId="384DD346" w14:textId="77777777" w:rsidR="00674834" w:rsidRPr="00F32840" w:rsidRDefault="00674834" w:rsidP="00674834">
      <w:pPr>
        <w:pStyle w:val="ListParagraph"/>
        <w:tabs>
          <w:tab w:val="left" w:pos="0"/>
          <w:tab w:val="left" w:pos="1134"/>
        </w:tabs>
        <w:ind w:left="567"/>
        <w:rPr>
          <w:rFonts w:ascii="Arial" w:hAnsi="Arial" w:cs="Arial"/>
          <w:b/>
          <w:lang w:val="en-GB"/>
        </w:rPr>
      </w:pPr>
    </w:p>
    <w:p w14:paraId="384DD347" w14:textId="77777777" w:rsidR="00674834" w:rsidRPr="00F32840" w:rsidRDefault="00674834" w:rsidP="00674834">
      <w:pPr>
        <w:pStyle w:val="ListParagraph"/>
        <w:numPr>
          <w:ilvl w:val="1"/>
          <w:numId w:val="3"/>
        </w:numPr>
        <w:tabs>
          <w:tab w:val="clear" w:pos="1440"/>
          <w:tab w:val="left" w:pos="0"/>
          <w:tab w:val="num" w:pos="567"/>
          <w:tab w:val="left" w:pos="1134"/>
        </w:tabs>
        <w:ind w:left="567" w:firstLine="0"/>
        <w:rPr>
          <w:rFonts w:ascii="Arial" w:hAnsi="Arial" w:cs="Arial"/>
          <w:b/>
          <w:lang w:val="en-GB"/>
        </w:rPr>
      </w:pPr>
      <w:r w:rsidRPr="00F32840">
        <w:rPr>
          <w:rFonts w:ascii="Arial" w:hAnsi="Arial" w:cs="Arial"/>
          <w:b/>
          <w:lang w:val="en-GB"/>
        </w:rPr>
        <w:t xml:space="preserve">Safety/Hygiene. </w:t>
      </w:r>
      <w:r w:rsidRPr="00F32840">
        <w:rPr>
          <w:rFonts w:ascii="Arial" w:hAnsi="Arial" w:cs="Arial"/>
        </w:rPr>
        <w:t>The RBR Hair Policy does not override the need for role-specific working practices (food handling/hygiene) or safety (working with machinery). Consideration must be given when engaged in activities where the risk of hair entanglement has been identified.</w:t>
      </w:r>
    </w:p>
    <w:p w14:paraId="384DD348" w14:textId="77777777" w:rsidR="00674834" w:rsidRPr="00F32840" w:rsidRDefault="00674834" w:rsidP="00674834">
      <w:pPr>
        <w:pStyle w:val="ListParagraph"/>
        <w:rPr>
          <w:rFonts w:ascii="Arial" w:hAnsi="Arial" w:cs="Arial"/>
        </w:rPr>
      </w:pPr>
    </w:p>
    <w:p w14:paraId="384DD349" w14:textId="77777777" w:rsidR="00674834" w:rsidRPr="00F32840" w:rsidRDefault="00674834" w:rsidP="00674834">
      <w:pPr>
        <w:pStyle w:val="ListParagraph"/>
        <w:numPr>
          <w:ilvl w:val="1"/>
          <w:numId w:val="3"/>
        </w:numPr>
        <w:tabs>
          <w:tab w:val="clear" w:pos="1440"/>
          <w:tab w:val="left" w:pos="0"/>
          <w:tab w:val="num" w:pos="567"/>
          <w:tab w:val="left" w:pos="1134"/>
        </w:tabs>
        <w:ind w:left="567" w:firstLine="0"/>
        <w:rPr>
          <w:rFonts w:ascii="Arial" w:hAnsi="Arial" w:cs="Arial"/>
          <w:b/>
          <w:lang w:val="en-GB"/>
        </w:rPr>
      </w:pPr>
      <w:r w:rsidRPr="00F32840">
        <w:rPr>
          <w:rFonts w:ascii="Arial" w:hAnsi="Arial" w:cs="Arial"/>
          <w:b/>
        </w:rPr>
        <w:t>Ceremonial</w:t>
      </w:r>
      <w:r w:rsidRPr="00F32840">
        <w:rPr>
          <w:rFonts w:ascii="Arial" w:hAnsi="Arial" w:cs="Arial"/>
        </w:rPr>
        <w:t xml:space="preserve">.  In all circumstances, when wearing Ceremonial uniform in a formal parade setting, hair shall be well-groomed and secured or styled back from the face. Long hair should be worn up in a bun and </w:t>
      </w:r>
      <w:r w:rsidR="00955A07">
        <w:rPr>
          <w:rFonts w:ascii="Arial" w:hAnsi="Arial" w:cs="Arial"/>
        </w:rPr>
        <w:t>adequately</w:t>
      </w:r>
      <w:r w:rsidRPr="00F32840">
        <w:rPr>
          <w:rFonts w:ascii="Arial" w:hAnsi="Arial" w:cs="Arial"/>
        </w:rPr>
        <w:t xml:space="preserve"> secured in a neat and tidy fashion using conservative ties, grips, hairpins, and nets of natural hair </w:t>
      </w:r>
      <w:proofErr w:type="spellStart"/>
      <w:r w:rsidRPr="00F32840">
        <w:rPr>
          <w:rFonts w:ascii="Arial" w:hAnsi="Arial" w:cs="Arial"/>
        </w:rPr>
        <w:t>colour</w:t>
      </w:r>
      <w:proofErr w:type="spellEnd"/>
      <w:r w:rsidRPr="00F32840">
        <w:rPr>
          <w:rFonts w:ascii="Arial" w:hAnsi="Arial" w:cs="Arial"/>
        </w:rPr>
        <w:t>.</w:t>
      </w:r>
    </w:p>
    <w:p w14:paraId="384DD34A" w14:textId="77777777" w:rsidR="00674834" w:rsidRPr="00F32840" w:rsidRDefault="00674834" w:rsidP="00674834">
      <w:pPr>
        <w:pStyle w:val="ListParagraph"/>
        <w:rPr>
          <w:rFonts w:ascii="Arial" w:hAnsi="Arial" w:cs="Arial"/>
          <w:b/>
          <w:lang w:val="en-GB"/>
        </w:rPr>
      </w:pPr>
    </w:p>
    <w:p w14:paraId="384DD34B" w14:textId="77777777" w:rsidR="00674834" w:rsidRPr="00F32840" w:rsidRDefault="009E498E" w:rsidP="009E498E">
      <w:pPr>
        <w:pStyle w:val="ListParagraph"/>
        <w:numPr>
          <w:ilvl w:val="0"/>
          <w:numId w:val="3"/>
        </w:numPr>
        <w:tabs>
          <w:tab w:val="clear" w:pos="1080"/>
          <w:tab w:val="left" w:pos="0"/>
          <w:tab w:val="left" w:pos="567"/>
        </w:tabs>
        <w:ind w:left="0" w:firstLine="0"/>
        <w:rPr>
          <w:rFonts w:ascii="Arial" w:hAnsi="Arial" w:cs="Arial"/>
          <w:lang w:val="en-GB"/>
        </w:rPr>
      </w:pPr>
      <w:r w:rsidRPr="00F32840">
        <w:rPr>
          <w:rFonts w:ascii="Arial" w:hAnsi="Arial" w:cs="Arial"/>
          <w:lang w:val="en-GB"/>
        </w:rPr>
        <w:t>Specific direction for all serving personnel is as follows:</w:t>
      </w:r>
    </w:p>
    <w:p w14:paraId="384DD34C" w14:textId="77777777" w:rsidR="009E498E" w:rsidRPr="00F32840" w:rsidRDefault="009E498E" w:rsidP="009E498E">
      <w:pPr>
        <w:pStyle w:val="ListParagraph"/>
        <w:tabs>
          <w:tab w:val="left" w:pos="0"/>
          <w:tab w:val="left" w:pos="567"/>
        </w:tabs>
        <w:ind w:left="0"/>
        <w:rPr>
          <w:rFonts w:ascii="Arial" w:hAnsi="Arial" w:cs="Arial"/>
          <w:lang w:val="en-GB"/>
        </w:rPr>
      </w:pPr>
    </w:p>
    <w:p w14:paraId="384DD34D" w14:textId="76858601" w:rsidR="009E498E" w:rsidRPr="00F32840" w:rsidRDefault="009E498E" w:rsidP="009E498E">
      <w:pPr>
        <w:pStyle w:val="ListParagraph"/>
        <w:numPr>
          <w:ilvl w:val="1"/>
          <w:numId w:val="3"/>
        </w:numPr>
        <w:tabs>
          <w:tab w:val="clear" w:pos="1440"/>
          <w:tab w:val="left" w:pos="0"/>
          <w:tab w:val="num" w:pos="567"/>
          <w:tab w:val="left" w:pos="1134"/>
        </w:tabs>
        <w:ind w:left="567" w:firstLine="0"/>
        <w:rPr>
          <w:rFonts w:ascii="Arial" w:hAnsi="Arial" w:cs="Arial"/>
          <w:b/>
          <w:lang w:val="en-GB"/>
        </w:rPr>
      </w:pPr>
      <w:r w:rsidRPr="00F32840">
        <w:rPr>
          <w:rFonts w:ascii="Arial" w:hAnsi="Arial" w:cs="Arial"/>
          <w:b/>
          <w:lang w:val="en-GB"/>
        </w:rPr>
        <w:t xml:space="preserve">Males. </w:t>
      </w:r>
      <w:r w:rsidRPr="00F32840">
        <w:rPr>
          <w:rFonts w:ascii="Arial" w:hAnsi="Arial" w:cs="Arial"/>
        </w:rPr>
        <w:t>Hair is to be groomed so that its length does not reach the collar or onto the ears. Twists or cornrows may be worn</w:t>
      </w:r>
      <w:r w:rsidR="00955A07">
        <w:rPr>
          <w:rFonts w:ascii="Arial" w:hAnsi="Arial" w:cs="Arial"/>
        </w:rPr>
        <w:t>,</w:t>
      </w:r>
      <w:r w:rsidRPr="00F32840">
        <w:rPr>
          <w:rFonts w:ascii="Arial" w:hAnsi="Arial" w:cs="Arial"/>
        </w:rPr>
        <w:t xml:space="preserve"> but they must adhere to this direction unless they are worn for religious </w:t>
      </w:r>
      <w:proofErr w:type="gramStart"/>
      <w:r w:rsidRPr="00F32840">
        <w:rPr>
          <w:rFonts w:ascii="Arial" w:hAnsi="Arial" w:cs="Arial"/>
        </w:rPr>
        <w:t>reasons</w:t>
      </w:r>
      <w:r w:rsidR="00326467">
        <w:rPr>
          <w:rFonts w:ascii="Arial" w:hAnsi="Arial" w:cs="Arial"/>
        </w:rPr>
        <w:t>,</w:t>
      </w:r>
      <w:r w:rsidR="005927A7">
        <w:rPr>
          <w:rFonts w:ascii="Arial" w:hAnsi="Arial" w:cs="Arial"/>
        </w:rPr>
        <w:t xml:space="preserve"> </w:t>
      </w:r>
      <w:r w:rsidR="00326467">
        <w:rPr>
          <w:rFonts w:ascii="Arial" w:hAnsi="Arial" w:cs="Arial"/>
        </w:rPr>
        <w:t>and</w:t>
      </w:r>
      <w:proofErr w:type="gramEnd"/>
      <w:r w:rsidR="00326467">
        <w:rPr>
          <w:rFonts w:ascii="Arial" w:hAnsi="Arial" w:cs="Arial"/>
        </w:rPr>
        <w:t xml:space="preserve"> must sit neatly against the scalp</w:t>
      </w:r>
      <w:r w:rsidRPr="00F32840">
        <w:rPr>
          <w:rFonts w:ascii="Arial" w:hAnsi="Arial" w:cs="Arial"/>
        </w:rPr>
        <w:t xml:space="preserve">. </w:t>
      </w:r>
      <w:r w:rsidR="002D12DA">
        <w:rPr>
          <w:rFonts w:ascii="Arial" w:hAnsi="Arial" w:cs="Arial"/>
        </w:rPr>
        <w:t>The style is to</w:t>
      </w:r>
      <w:r w:rsidR="005673E0">
        <w:rPr>
          <w:rFonts w:ascii="Arial" w:hAnsi="Arial" w:cs="Arial"/>
        </w:rPr>
        <w:t xml:space="preserve"> be neat</w:t>
      </w:r>
      <w:r w:rsidR="004E3182">
        <w:rPr>
          <w:rFonts w:ascii="Arial" w:hAnsi="Arial" w:cs="Arial"/>
        </w:rPr>
        <w:t>, tid</w:t>
      </w:r>
      <w:r w:rsidR="00A23E5E">
        <w:rPr>
          <w:rFonts w:ascii="Arial" w:hAnsi="Arial" w:cs="Arial"/>
        </w:rPr>
        <w:t>y</w:t>
      </w:r>
      <w:r w:rsidR="005673E0">
        <w:rPr>
          <w:rFonts w:ascii="Arial" w:hAnsi="Arial" w:cs="Arial"/>
        </w:rPr>
        <w:t xml:space="preserve"> and must</w:t>
      </w:r>
      <w:r w:rsidR="002D12DA">
        <w:rPr>
          <w:rFonts w:ascii="Arial" w:hAnsi="Arial" w:cs="Arial"/>
        </w:rPr>
        <w:t xml:space="preserve"> remain symmetrical if </w:t>
      </w:r>
      <w:r w:rsidR="005673E0">
        <w:rPr>
          <w:rFonts w:ascii="Arial" w:hAnsi="Arial" w:cs="Arial"/>
        </w:rPr>
        <w:t xml:space="preserve">viewed from in front or behind. </w:t>
      </w:r>
      <w:r w:rsidR="00F94E3C">
        <w:rPr>
          <w:rFonts w:ascii="Arial" w:hAnsi="Arial" w:cs="Arial"/>
        </w:rPr>
        <w:t xml:space="preserve">When headdress is worn, the hair must fit neatly inside without </w:t>
      </w:r>
      <w:r w:rsidR="000B2EB4">
        <w:rPr>
          <w:rFonts w:ascii="Arial" w:hAnsi="Arial" w:cs="Arial"/>
        </w:rPr>
        <w:t>distorting</w:t>
      </w:r>
      <w:r w:rsidR="00A23E5E">
        <w:rPr>
          <w:rFonts w:ascii="Arial" w:hAnsi="Arial" w:cs="Arial"/>
        </w:rPr>
        <w:t xml:space="preserve"> the shape of the headdress</w:t>
      </w:r>
      <w:r w:rsidR="00B03CBB">
        <w:rPr>
          <w:rFonts w:ascii="Arial" w:hAnsi="Arial" w:cs="Arial"/>
        </w:rPr>
        <w:t>.</w:t>
      </w:r>
      <w:r w:rsidR="000B2EB4">
        <w:rPr>
          <w:rFonts w:ascii="Arial" w:hAnsi="Arial" w:cs="Arial"/>
        </w:rPr>
        <w:t xml:space="preserve"> </w:t>
      </w:r>
      <w:r w:rsidRPr="00F32840">
        <w:rPr>
          <w:rFonts w:ascii="Arial" w:hAnsi="Arial" w:cs="Arial"/>
        </w:rPr>
        <w:t xml:space="preserve">If a moustache is worn, it </w:t>
      </w:r>
      <w:r w:rsidR="00955A07">
        <w:rPr>
          <w:rFonts w:ascii="Arial" w:hAnsi="Arial" w:cs="Arial"/>
        </w:rPr>
        <w:t>must</w:t>
      </w:r>
      <w:r w:rsidRPr="00F32840">
        <w:rPr>
          <w:rFonts w:ascii="Arial" w:hAnsi="Arial" w:cs="Arial"/>
        </w:rPr>
        <w:t xml:space="preserve"> be trimmed and not</w:t>
      </w:r>
      <w:r w:rsidR="000A55DD">
        <w:rPr>
          <w:rFonts w:ascii="Arial" w:hAnsi="Arial" w:cs="Arial"/>
        </w:rPr>
        <w:t xml:space="preserve"> </w:t>
      </w:r>
      <w:r w:rsidR="00B03CBB">
        <w:rPr>
          <w:rFonts w:ascii="Arial" w:hAnsi="Arial" w:cs="Arial"/>
        </w:rPr>
        <w:t xml:space="preserve">extend </w:t>
      </w:r>
      <w:r w:rsidR="000A55DD">
        <w:rPr>
          <w:rFonts w:ascii="Arial" w:hAnsi="Arial" w:cs="Arial"/>
        </w:rPr>
        <w:t>below the corner</w:t>
      </w:r>
      <w:r w:rsidR="006F14D9">
        <w:rPr>
          <w:rFonts w:ascii="Arial" w:hAnsi="Arial" w:cs="Arial"/>
        </w:rPr>
        <w:t>s</w:t>
      </w:r>
      <w:r w:rsidR="000A55DD">
        <w:rPr>
          <w:rFonts w:ascii="Arial" w:hAnsi="Arial" w:cs="Arial"/>
        </w:rPr>
        <w:t xml:space="preserve"> of the mouth</w:t>
      </w:r>
      <w:r w:rsidRPr="00F32840">
        <w:rPr>
          <w:rFonts w:ascii="Arial" w:hAnsi="Arial" w:cs="Arial"/>
        </w:rPr>
        <w:t>.</w:t>
      </w:r>
    </w:p>
    <w:p w14:paraId="384DD34E" w14:textId="77777777" w:rsidR="00F32840" w:rsidRPr="00F32840" w:rsidRDefault="00F32840" w:rsidP="00F32840">
      <w:pPr>
        <w:pStyle w:val="ListParagraph"/>
        <w:tabs>
          <w:tab w:val="left" w:pos="0"/>
          <w:tab w:val="left" w:pos="1134"/>
        </w:tabs>
        <w:ind w:left="567"/>
        <w:rPr>
          <w:rFonts w:ascii="Arial" w:hAnsi="Arial" w:cs="Arial"/>
          <w:b/>
          <w:lang w:val="en-GB"/>
        </w:rPr>
      </w:pPr>
    </w:p>
    <w:p w14:paraId="384DD34F" w14:textId="77777777" w:rsidR="009E498E" w:rsidRPr="00F32840" w:rsidRDefault="009E498E" w:rsidP="009E498E">
      <w:pPr>
        <w:pStyle w:val="ListParagraph"/>
        <w:numPr>
          <w:ilvl w:val="1"/>
          <w:numId w:val="3"/>
        </w:numPr>
        <w:tabs>
          <w:tab w:val="clear" w:pos="1440"/>
          <w:tab w:val="left" w:pos="0"/>
          <w:tab w:val="num" w:pos="567"/>
          <w:tab w:val="left" w:pos="1134"/>
        </w:tabs>
        <w:ind w:left="567" w:firstLine="0"/>
        <w:rPr>
          <w:rFonts w:ascii="Arial" w:hAnsi="Arial" w:cs="Arial"/>
          <w:b/>
          <w:lang w:val="en-GB"/>
        </w:rPr>
      </w:pPr>
      <w:r w:rsidRPr="00F32840">
        <w:rPr>
          <w:rFonts w:ascii="Arial" w:hAnsi="Arial" w:cs="Arial"/>
          <w:b/>
          <w:lang w:val="en-GB"/>
        </w:rPr>
        <w:lastRenderedPageBreak/>
        <w:t xml:space="preserve">Females. </w:t>
      </w:r>
      <w:r w:rsidRPr="00F32840">
        <w:rPr>
          <w:rFonts w:ascii="Arial" w:hAnsi="Arial" w:cs="Arial"/>
        </w:rPr>
        <w:t>Hair may be long</w:t>
      </w:r>
      <w:r w:rsidR="00955A07">
        <w:rPr>
          <w:rFonts w:ascii="Arial" w:hAnsi="Arial" w:cs="Arial"/>
        </w:rPr>
        <w:t>,</w:t>
      </w:r>
      <w:r w:rsidRPr="00F32840">
        <w:rPr>
          <w:rFonts w:ascii="Arial" w:hAnsi="Arial" w:cs="Arial"/>
        </w:rPr>
        <w:t xml:space="preserve"> but when in uniform</w:t>
      </w:r>
      <w:r w:rsidR="00955A07">
        <w:rPr>
          <w:rFonts w:ascii="Arial" w:hAnsi="Arial" w:cs="Arial"/>
        </w:rPr>
        <w:t>,</w:t>
      </w:r>
      <w:r w:rsidRPr="00F32840">
        <w:rPr>
          <w:rFonts w:ascii="Arial" w:hAnsi="Arial" w:cs="Arial"/>
        </w:rPr>
        <w:t xml:space="preserve"> it is to be kept well-groomed and secured or styled back from the face. Braids, twists, </w:t>
      </w:r>
      <w:proofErr w:type="gramStart"/>
      <w:r w:rsidRPr="00F32840">
        <w:rPr>
          <w:rFonts w:ascii="Arial" w:hAnsi="Arial" w:cs="Arial"/>
        </w:rPr>
        <w:t>cornrows</w:t>
      </w:r>
      <w:proofErr w:type="gramEnd"/>
      <w:r w:rsidRPr="00F32840">
        <w:rPr>
          <w:rFonts w:ascii="Arial" w:hAnsi="Arial" w:cs="Arial"/>
        </w:rPr>
        <w:t xml:space="preserve"> or locks can be worn. All </w:t>
      </w:r>
      <w:r w:rsidR="00955A07">
        <w:rPr>
          <w:rFonts w:ascii="Arial" w:hAnsi="Arial" w:cs="Arial"/>
        </w:rPr>
        <w:t>hairstyles</w:t>
      </w:r>
      <w:r w:rsidRPr="00F32840">
        <w:rPr>
          <w:rFonts w:ascii="Arial" w:hAnsi="Arial" w:cs="Arial"/>
        </w:rPr>
        <w:t xml:space="preserve"> must be </w:t>
      </w:r>
      <w:r w:rsidR="000A55DD">
        <w:rPr>
          <w:rFonts w:ascii="Arial" w:hAnsi="Arial" w:cs="Arial"/>
        </w:rPr>
        <w:t>either</w:t>
      </w:r>
      <w:r w:rsidR="00436AAE">
        <w:rPr>
          <w:rFonts w:ascii="Arial" w:hAnsi="Arial" w:cs="Arial"/>
        </w:rPr>
        <w:t>: A.</w:t>
      </w:r>
      <w:r w:rsidR="000A55DD">
        <w:rPr>
          <w:rFonts w:ascii="Arial" w:hAnsi="Arial" w:cs="Arial"/>
        </w:rPr>
        <w:t xml:space="preserve"> </w:t>
      </w:r>
      <w:r w:rsidRPr="00F32840">
        <w:rPr>
          <w:rFonts w:ascii="Arial" w:hAnsi="Arial" w:cs="Arial"/>
        </w:rPr>
        <w:t xml:space="preserve">short enough not to extend below the shirt collar when worn down </w:t>
      </w:r>
      <w:r w:rsidR="000A55DD">
        <w:rPr>
          <w:rFonts w:ascii="Arial" w:hAnsi="Arial" w:cs="Arial"/>
        </w:rPr>
        <w:t>or</w:t>
      </w:r>
      <w:r w:rsidR="00436AAE">
        <w:rPr>
          <w:rFonts w:ascii="Arial" w:hAnsi="Arial" w:cs="Arial"/>
        </w:rPr>
        <w:t>, B.</w:t>
      </w:r>
      <w:r w:rsidR="000A55DD">
        <w:rPr>
          <w:rFonts w:ascii="Arial" w:hAnsi="Arial" w:cs="Arial"/>
        </w:rPr>
        <w:t xml:space="preserve"> </w:t>
      </w:r>
      <w:r w:rsidRPr="00F32840">
        <w:rPr>
          <w:rFonts w:ascii="Arial" w:hAnsi="Arial" w:cs="Arial"/>
        </w:rPr>
        <w:t>long enough to be worn in a bun or ponytail. In working dress, long</w:t>
      </w:r>
      <w:r w:rsidR="00436AAE">
        <w:rPr>
          <w:rFonts w:ascii="Arial" w:hAnsi="Arial" w:cs="Arial"/>
        </w:rPr>
        <w:t>er hair may either be worn in a</w:t>
      </w:r>
      <w:r w:rsidRPr="00F32840">
        <w:rPr>
          <w:rFonts w:ascii="Arial" w:hAnsi="Arial" w:cs="Arial"/>
        </w:rPr>
        <w:t xml:space="preserve"> bun, single ponytail, single </w:t>
      </w:r>
      <w:proofErr w:type="gramStart"/>
      <w:r w:rsidRPr="00F32840">
        <w:rPr>
          <w:rFonts w:ascii="Arial" w:hAnsi="Arial" w:cs="Arial"/>
        </w:rPr>
        <w:t>braid</w:t>
      </w:r>
      <w:proofErr w:type="gramEnd"/>
      <w:r w:rsidRPr="00F32840">
        <w:rPr>
          <w:rFonts w:ascii="Arial" w:hAnsi="Arial" w:cs="Arial"/>
        </w:rPr>
        <w:t xml:space="preserve"> or corn braids/corn rows secured with conservative ties, grips, hairpins, and nets of natural hair </w:t>
      </w:r>
      <w:proofErr w:type="spellStart"/>
      <w:r w:rsidRPr="00F32840">
        <w:rPr>
          <w:rFonts w:ascii="Arial" w:hAnsi="Arial" w:cs="Arial"/>
        </w:rPr>
        <w:t>colour</w:t>
      </w:r>
      <w:proofErr w:type="spellEnd"/>
      <w:r w:rsidRPr="00F32840">
        <w:rPr>
          <w:rFonts w:ascii="Arial" w:hAnsi="Arial" w:cs="Arial"/>
        </w:rPr>
        <w:t>. These styles must sit no lower than the top of the belt. Styles must be uniform (e.g. braids must be the same width) and present an appearance that is reasonably symmetrical</w:t>
      </w:r>
      <w:r w:rsidR="00955A07">
        <w:rPr>
          <w:rFonts w:ascii="Arial" w:hAnsi="Arial" w:cs="Arial"/>
        </w:rPr>
        <w:t xml:space="preserve"> </w:t>
      </w:r>
      <w:r w:rsidR="00955A07" w:rsidRPr="00F32840">
        <w:rPr>
          <w:rFonts w:ascii="Arial" w:hAnsi="Arial" w:cs="Arial"/>
        </w:rPr>
        <w:t>when viewed from the front</w:t>
      </w:r>
      <w:r w:rsidRPr="00F32840">
        <w:rPr>
          <w:rFonts w:ascii="Arial" w:hAnsi="Arial" w:cs="Arial"/>
        </w:rPr>
        <w:t xml:space="preserve">. Varying styles of hair, straight, curled or coiled, are permitted within these </w:t>
      </w:r>
      <w:proofErr w:type="gramStart"/>
      <w:r w:rsidRPr="00F32840">
        <w:rPr>
          <w:rFonts w:ascii="Arial" w:hAnsi="Arial" w:cs="Arial"/>
        </w:rPr>
        <w:t>limits</w:t>
      </w:r>
      <w:proofErr w:type="gramEnd"/>
      <w:r w:rsidRPr="00F32840">
        <w:rPr>
          <w:rFonts w:ascii="Arial" w:hAnsi="Arial" w:cs="Arial"/>
        </w:rPr>
        <w:t xml:space="preserve"> and should not preclude the proper wearing of </w:t>
      </w:r>
      <w:r w:rsidR="00955A07">
        <w:rPr>
          <w:rFonts w:ascii="Arial" w:hAnsi="Arial" w:cs="Arial"/>
        </w:rPr>
        <w:t>headdresses</w:t>
      </w:r>
      <w:r w:rsidRPr="00F32840">
        <w:rPr>
          <w:rFonts w:ascii="Arial" w:hAnsi="Arial" w:cs="Arial"/>
        </w:rPr>
        <w:t xml:space="preserve"> which should fit as normal. Hair accessories (including beads) are not to be worn. Hair extensions, including weaves and wigs, may be worn but must conform to the hair rules described above. When wearing a wig is not possible or practical, for example</w:t>
      </w:r>
      <w:r w:rsidR="00955A07">
        <w:rPr>
          <w:rFonts w:ascii="Arial" w:hAnsi="Arial" w:cs="Arial"/>
        </w:rPr>
        <w:t>,</w:t>
      </w:r>
      <w:r w:rsidRPr="00F32840">
        <w:rPr>
          <w:rFonts w:ascii="Arial" w:hAnsi="Arial" w:cs="Arial"/>
        </w:rPr>
        <w:t xml:space="preserve"> during strenuous physical exercise, </w:t>
      </w:r>
      <w:r w:rsidR="00F43B78" w:rsidRPr="00F32840">
        <w:rPr>
          <w:rFonts w:ascii="Arial" w:hAnsi="Arial" w:cs="Arial"/>
        </w:rPr>
        <w:t>the soldier</w:t>
      </w:r>
      <w:r w:rsidRPr="00F32840">
        <w:rPr>
          <w:rFonts w:ascii="Arial" w:hAnsi="Arial" w:cs="Arial"/>
        </w:rPr>
        <w:t xml:space="preserve"> may, at their discretion, wear a plain headscarf in a </w:t>
      </w:r>
      <w:proofErr w:type="spellStart"/>
      <w:r w:rsidRPr="00F32840">
        <w:rPr>
          <w:rFonts w:ascii="Arial" w:hAnsi="Arial" w:cs="Arial"/>
        </w:rPr>
        <w:t>colour</w:t>
      </w:r>
      <w:proofErr w:type="spellEnd"/>
      <w:r w:rsidRPr="00F32840">
        <w:rPr>
          <w:rFonts w:ascii="Arial" w:hAnsi="Arial" w:cs="Arial"/>
        </w:rPr>
        <w:t xml:space="preserve"> appropriate to the uniform being wor</w:t>
      </w:r>
      <w:r w:rsidR="00F43B78" w:rsidRPr="00F32840">
        <w:rPr>
          <w:rFonts w:ascii="Arial" w:hAnsi="Arial" w:cs="Arial"/>
        </w:rPr>
        <w:t xml:space="preserve">n. This policy does </w:t>
      </w:r>
      <w:r w:rsidRPr="00F32840">
        <w:rPr>
          <w:rFonts w:ascii="Arial" w:hAnsi="Arial" w:cs="Arial"/>
        </w:rPr>
        <w:t>not override the need to me</w:t>
      </w:r>
      <w:r w:rsidR="00727C1E" w:rsidRPr="00F32840">
        <w:rPr>
          <w:rFonts w:ascii="Arial" w:hAnsi="Arial" w:cs="Arial"/>
        </w:rPr>
        <w:t>et ceremonial standards or role</w:t>
      </w:r>
      <w:r w:rsidRPr="00F32840">
        <w:rPr>
          <w:rFonts w:ascii="Arial" w:hAnsi="Arial" w:cs="Arial"/>
        </w:rPr>
        <w:t>-specific working practices (food handling/hygiene) or safety (working with machinery</w:t>
      </w:r>
      <w:r w:rsidR="00955A07">
        <w:rPr>
          <w:rFonts w:ascii="Arial" w:hAnsi="Arial" w:cs="Arial"/>
        </w:rPr>
        <w:t xml:space="preserve"> or firearms</w:t>
      </w:r>
      <w:r w:rsidRPr="00F32840">
        <w:rPr>
          <w:rFonts w:ascii="Arial" w:hAnsi="Arial" w:cs="Arial"/>
        </w:rPr>
        <w:t>).</w:t>
      </w:r>
    </w:p>
    <w:p w14:paraId="384DD350" w14:textId="77777777" w:rsidR="00F43B78" w:rsidRPr="00F32840" w:rsidRDefault="00F43B78" w:rsidP="00F43B78">
      <w:pPr>
        <w:pStyle w:val="ListParagraph"/>
        <w:tabs>
          <w:tab w:val="left" w:pos="0"/>
          <w:tab w:val="left" w:pos="1134"/>
        </w:tabs>
        <w:ind w:left="567"/>
        <w:rPr>
          <w:rFonts w:ascii="Arial" w:hAnsi="Arial" w:cs="Arial"/>
          <w:b/>
          <w:lang w:val="en-GB"/>
        </w:rPr>
      </w:pPr>
    </w:p>
    <w:p w14:paraId="384DD351" w14:textId="77777777" w:rsidR="00F43B78" w:rsidRPr="00F32840" w:rsidRDefault="00F43B78" w:rsidP="00F43B78">
      <w:pPr>
        <w:pStyle w:val="ListParagraph"/>
        <w:numPr>
          <w:ilvl w:val="0"/>
          <w:numId w:val="3"/>
        </w:numPr>
        <w:tabs>
          <w:tab w:val="clear" w:pos="1080"/>
          <w:tab w:val="num" w:pos="0"/>
          <w:tab w:val="left" w:pos="567"/>
        </w:tabs>
        <w:ind w:left="0" w:firstLine="0"/>
        <w:rPr>
          <w:rFonts w:ascii="Arial" w:hAnsi="Arial" w:cs="Arial"/>
          <w:lang w:val="en-GB"/>
        </w:rPr>
      </w:pPr>
      <w:r w:rsidRPr="00F32840">
        <w:rPr>
          <w:rFonts w:ascii="Arial" w:hAnsi="Arial" w:cs="Arial"/>
          <w:lang w:val="en-GB"/>
        </w:rPr>
        <w:t xml:space="preserve">The RBR Commanding Officer will be the final </w:t>
      </w:r>
      <w:r w:rsidR="00727C1E" w:rsidRPr="00F32840">
        <w:rPr>
          <w:rFonts w:ascii="Arial" w:hAnsi="Arial" w:cs="Arial"/>
          <w:lang w:val="en-GB"/>
        </w:rPr>
        <w:t>Deciding Officer</w:t>
      </w:r>
      <w:r w:rsidRPr="00F32840">
        <w:rPr>
          <w:rFonts w:ascii="Arial" w:hAnsi="Arial" w:cs="Arial"/>
          <w:lang w:val="en-GB"/>
        </w:rPr>
        <w:t xml:space="preserve"> on what constitutes ‘Neatly Groomed’ within this policy.</w:t>
      </w:r>
    </w:p>
    <w:p w14:paraId="384DD352" w14:textId="77777777" w:rsidR="00737878" w:rsidRPr="00737878" w:rsidRDefault="00737878" w:rsidP="00737878">
      <w:pPr>
        <w:pStyle w:val="ListParagraph"/>
        <w:tabs>
          <w:tab w:val="left" w:pos="567"/>
          <w:tab w:val="left" w:pos="1134"/>
        </w:tabs>
        <w:rPr>
          <w:lang w:val="en-GB"/>
        </w:rPr>
      </w:pPr>
    </w:p>
    <w:p w14:paraId="384DD353" w14:textId="77777777" w:rsidR="00737878" w:rsidRPr="00C131A0" w:rsidRDefault="00737878" w:rsidP="00737878">
      <w:pPr>
        <w:pStyle w:val="ListParagraph"/>
        <w:tabs>
          <w:tab w:val="left" w:pos="567"/>
          <w:tab w:val="left" w:pos="1134"/>
        </w:tabs>
        <w:ind w:left="0"/>
      </w:pPr>
    </w:p>
    <w:sectPr w:rsidR="00737878" w:rsidRPr="00C131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332CB"/>
    <w:multiLevelType w:val="hybridMultilevel"/>
    <w:tmpl w:val="C25841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A061E"/>
    <w:multiLevelType w:val="hybridMultilevel"/>
    <w:tmpl w:val="6E788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8A32E8"/>
    <w:multiLevelType w:val="hybridMultilevel"/>
    <w:tmpl w:val="994EAABA"/>
    <w:lvl w:ilvl="0" w:tplc="5024F44C">
      <w:start w:val="1"/>
      <w:numFmt w:val="decimal"/>
      <w:lvlText w:val="%1."/>
      <w:lvlJc w:val="left"/>
      <w:pPr>
        <w:tabs>
          <w:tab w:val="num" w:pos="1080"/>
        </w:tabs>
        <w:ind w:left="1080" w:hanging="720"/>
      </w:pPr>
      <w:rPr>
        <w:rFonts w:hint="default"/>
        <w:b w:val="0"/>
      </w:rPr>
    </w:lvl>
    <w:lvl w:ilvl="1" w:tplc="5B02B73C">
      <w:start w:val="1"/>
      <w:numFmt w:val="lowerLetter"/>
      <w:lvlText w:val="%2."/>
      <w:lvlJc w:val="left"/>
      <w:pPr>
        <w:tabs>
          <w:tab w:val="num" w:pos="1440"/>
        </w:tabs>
        <w:ind w:left="1440" w:hanging="360"/>
      </w:pPr>
      <w:rPr>
        <w:rFonts w:hint="default"/>
        <w:b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49114282">
    <w:abstractNumId w:val="0"/>
  </w:num>
  <w:num w:numId="2" w16cid:durableId="1416174081">
    <w:abstractNumId w:val="1"/>
  </w:num>
  <w:num w:numId="3" w16cid:durableId="1186677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EEA"/>
    <w:rsid w:val="00076E40"/>
    <w:rsid w:val="000A55DD"/>
    <w:rsid w:val="000B2EB4"/>
    <w:rsid w:val="00154961"/>
    <w:rsid w:val="002D12DA"/>
    <w:rsid w:val="0032493C"/>
    <w:rsid w:val="00326467"/>
    <w:rsid w:val="00436AAE"/>
    <w:rsid w:val="004D369A"/>
    <w:rsid w:val="004E3182"/>
    <w:rsid w:val="005673E0"/>
    <w:rsid w:val="005927A7"/>
    <w:rsid w:val="00674834"/>
    <w:rsid w:val="006F14D9"/>
    <w:rsid w:val="00727C1E"/>
    <w:rsid w:val="00737878"/>
    <w:rsid w:val="007D6C59"/>
    <w:rsid w:val="007E7B00"/>
    <w:rsid w:val="008A5EEA"/>
    <w:rsid w:val="00955A07"/>
    <w:rsid w:val="00961F7C"/>
    <w:rsid w:val="009B4233"/>
    <w:rsid w:val="009E498E"/>
    <w:rsid w:val="00A23E5E"/>
    <w:rsid w:val="00A41FFB"/>
    <w:rsid w:val="00A671D9"/>
    <w:rsid w:val="00A9123F"/>
    <w:rsid w:val="00B03CBB"/>
    <w:rsid w:val="00C131A0"/>
    <w:rsid w:val="00C569B4"/>
    <w:rsid w:val="00D3101A"/>
    <w:rsid w:val="00DE0829"/>
    <w:rsid w:val="00EA2B90"/>
    <w:rsid w:val="00F32840"/>
    <w:rsid w:val="00F43B78"/>
    <w:rsid w:val="00F94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D32A"/>
  <w15:chartTrackingRefBased/>
  <w15:docId w15:val="{10F6914E-FFB3-4895-87D5-A948FAEBD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1A0"/>
    <w:pPr>
      <w:ind w:left="720"/>
      <w:contextualSpacing/>
    </w:pPr>
  </w:style>
  <w:style w:type="paragraph" w:styleId="Revision">
    <w:name w:val="Revision"/>
    <w:hidden/>
    <w:uiPriority w:val="99"/>
    <w:semiHidden/>
    <w:rsid w:val="001549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Thomas C.</dc:creator>
  <cp:keywords/>
  <dc:description/>
  <cp:lastModifiedBy>Wood, Thomas C.</cp:lastModifiedBy>
  <cp:revision>2</cp:revision>
  <dcterms:created xsi:type="dcterms:W3CDTF">2024-02-22T21:29:00Z</dcterms:created>
  <dcterms:modified xsi:type="dcterms:W3CDTF">2024-02-22T21:29:00Z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5df51b5583b9faeb9691356f10b5ccb6b69c6c6aa048769db774e7d1fd231373</vt:lpwstr>
  </property>
</Properties>
</file>